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членов ТСЖ «СЕРЕБРЯНЫЙ БОР» путем очно-заочного </w:t>
      </w:r>
      <w:r>
        <w:rPr>
          <w:rFonts w:ascii="Times New Roman" w:hAnsi="Times New Roman" w:cs="Times New Roman"/>
          <w:b/>
        </w:rPr>
        <w:t>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 13.1 Устава ТСЖ «Серебряный бор», п.1 ст. 45 Жилищного Кодекса РФ настоящим уведомляю Вас о проведении очередного общего собрания членов ТСЖ «Серебряный бор», </w:t>
      </w:r>
      <w:proofErr w:type="gramStart"/>
      <w:r>
        <w:rPr>
          <w:rFonts w:ascii="Times New Roman" w:hAnsi="Times New Roman" w:cs="Times New Roman"/>
        </w:rPr>
        <w:t>которое</w:t>
      </w:r>
      <w:proofErr w:type="gramEnd"/>
      <w:r>
        <w:rPr>
          <w:rFonts w:ascii="Times New Roman" w:hAnsi="Times New Roman" w:cs="Times New Roman"/>
        </w:rPr>
        <w:t xml:space="preserve"> состоится в 12 часов 00 минут 17.02.2018г. по адресу: г.</w:t>
      </w:r>
      <w:r>
        <w:rPr>
          <w:rFonts w:ascii="Times New Roman" w:hAnsi="Times New Roman" w:cs="Times New Roman"/>
        </w:rPr>
        <w:t xml:space="preserve">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Правления ТСЖ</w:t>
      </w:r>
      <w:r>
        <w:rPr>
          <w:rFonts w:ascii="Times New Roman" w:hAnsi="Times New Roman" w:cs="Times New Roman"/>
        </w:rPr>
        <w:t xml:space="preserve"> по итогам деятельности за 2017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ревизионной комиссии за 2017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бюджета ТСЖ «Серебряный бор» на 2018 год.</w:t>
      </w:r>
    </w:p>
    <w:p w:rsidR="00BD77F4" w:rsidRPr="00C07ED2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1 члена правления ТСЖ «Серебряный бор» на 2018 год</w:t>
      </w:r>
      <w:r w:rsidRPr="00C07ED2">
        <w:rPr>
          <w:rFonts w:ascii="Times New Roman" w:hAnsi="Times New Roman" w:cs="Times New Roman"/>
        </w:rPr>
        <w:t xml:space="preserve"> </w:t>
      </w:r>
      <w:r w:rsidRPr="00C07ED2">
        <w:rPr>
          <w:rFonts w:ascii="Times New Roman" w:hAnsi="Times New Roman" w:cs="Times New Roman"/>
        </w:rPr>
        <w:t>(</w:t>
      </w:r>
      <w:r w:rsidRPr="00C07ED2">
        <w:rPr>
          <w:rFonts w:ascii="Times New Roman" w:hAnsi="Times New Roman" w:cs="Times New Roman"/>
        </w:rPr>
        <w:t>в связи с выходом из состава Правления одн</w:t>
      </w:r>
      <w:r w:rsidRPr="00C07ED2">
        <w:rPr>
          <w:rFonts w:ascii="Times New Roman" w:hAnsi="Times New Roman" w:cs="Times New Roman"/>
        </w:rPr>
        <w:t>ого члена на основании заявления о добровольном сложении полномочий)</w:t>
      </w:r>
      <w:r w:rsidRPr="00C07ED2">
        <w:rPr>
          <w:rFonts w:ascii="Times New Roman" w:hAnsi="Times New Roman" w:cs="Times New Roman"/>
        </w:rPr>
        <w:t>.</w:t>
      </w:r>
    </w:p>
    <w:p w:rsidR="00BD77F4" w:rsidRPr="00C07ED2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7ED2">
        <w:rPr>
          <w:rFonts w:ascii="Times New Roman" w:hAnsi="Times New Roman" w:cs="Times New Roman"/>
        </w:rPr>
        <w:t>Принятие решения по вопросу о</w:t>
      </w:r>
      <w:r w:rsidRPr="00C07ED2">
        <w:rPr>
          <w:rFonts w:ascii="Times New Roman" w:hAnsi="Times New Roman" w:cs="Times New Roman"/>
        </w:rPr>
        <w:t xml:space="preserve"> выплате денежного вознаграждения за 2017 год Председателю правления ТСЖ «Серебряный бор» </w:t>
      </w:r>
      <w:proofErr w:type="spellStart"/>
      <w:r w:rsidRPr="00C07ED2">
        <w:rPr>
          <w:rFonts w:ascii="Times New Roman" w:hAnsi="Times New Roman" w:cs="Times New Roman"/>
        </w:rPr>
        <w:t>Полукарову</w:t>
      </w:r>
      <w:proofErr w:type="spellEnd"/>
      <w:r w:rsidRPr="00C07ED2">
        <w:rPr>
          <w:rFonts w:ascii="Times New Roman" w:hAnsi="Times New Roman" w:cs="Times New Roman"/>
        </w:rPr>
        <w:t xml:space="preserve"> Вадиму Валентиновичу за 12 месяцев работы в размере 126</w:t>
      </w:r>
      <w:r w:rsidRPr="00C07ED2">
        <w:rPr>
          <w:rFonts w:ascii="Times New Roman" w:hAnsi="Times New Roman" w:cs="Times New Roman"/>
        </w:rPr>
        <w:t xml:space="preserve"> </w:t>
      </w:r>
      <w:r w:rsidRPr="00C07ED2">
        <w:rPr>
          <w:rFonts w:ascii="Times New Roman" w:hAnsi="Times New Roman" w:cs="Times New Roman"/>
        </w:rPr>
        <w:t>9</w:t>
      </w:r>
      <w:r w:rsidRPr="00C07ED2">
        <w:rPr>
          <w:rFonts w:ascii="Times New Roman" w:hAnsi="Times New Roman" w:cs="Times New Roman"/>
        </w:rPr>
        <w:t xml:space="preserve">00 руб. с </w:t>
      </w:r>
      <w:r w:rsidRPr="00C07ED2">
        <w:rPr>
          <w:rFonts w:ascii="Times New Roman" w:hAnsi="Times New Roman" w:cs="Times New Roman"/>
        </w:rPr>
        <w:t xml:space="preserve">учетом </w:t>
      </w:r>
      <w:r w:rsidRPr="00C07ED2">
        <w:rPr>
          <w:rFonts w:ascii="Times New Roman" w:hAnsi="Times New Roman" w:cs="Times New Roman"/>
        </w:rPr>
        <w:t>НДФЛ (</w:t>
      </w:r>
      <w:r w:rsidRPr="00C07ED2">
        <w:rPr>
          <w:rFonts w:ascii="Times New Roman" w:hAnsi="Times New Roman" w:cs="Times New Roman"/>
        </w:rPr>
        <w:t>н</w:t>
      </w:r>
      <w:r w:rsidRPr="00C07ED2">
        <w:rPr>
          <w:rFonts w:ascii="Times New Roman" w:hAnsi="Times New Roman" w:cs="Times New Roman"/>
        </w:rPr>
        <w:t>а основании п.10.2 Устава</w:t>
      </w:r>
      <w:r w:rsidRPr="00C07ED2">
        <w:rPr>
          <w:rFonts w:ascii="Times New Roman" w:hAnsi="Times New Roman" w:cs="Times New Roman"/>
        </w:rPr>
        <w:t>) за счет средств резервного фонда ТСЖ</w:t>
      </w:r>
      <w:r w:rsidRPr="00C07ED2">
        <w:rPr>
          <w:rFonts w:ascii="Times New Roman" w:hAnsi="Times New Roman" w:cs="Times New Roman"/>
        </w:rPr>
        <w:t>.</w:t>
      </w:r>
    </w:p>
    <w:p w:rsidR="00BD77F4" w:rsidRPr="00C07ED2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7ED2">
        <w:rPr>
          <w:rFonts w:ascii="Times New Roman" w:hAnsi="Times New Roman" w:cs="Times New Roman"/>
        </w:rPr>
        <w:t xml:space="preserve">Утверждение Устава  ТСЖ «Серебряный бор» с 2018г в новой редакции </w:t>
      </w:r>
      <w:r w:rsidRPr="00C07ED2">
        <w:rPr>
          <w:rFonts w:ascii="Times New Roman" w:hAnsi="Times New Roman" w:cs="Times New Roman"/>
        </w:rPr>
        <w:t>(</w:t>
      </w:r>
      <w:r w:rsidRPr="00C07ED2">
        <w:rPr>
          <w:rFonts w:ascii="Times New Roman" w:hAnsi="Times New Roman" w:cs="Times New Roman"/>
        </w:rPr>
        <w:t>в соответстви</w:t>
      </w:r>
      <w:r w:rsidRPr="00C07ED2">
        <w:rPr>
          <w:rFonts w:ascii="Times New Roman" w:hAnsi="Times New Roman" w:cs="Times New Roman"/>
        </w:rPr>
        <w:t>и</w:t>
      </w:r>
      <w:r w:rsidRPr="00C07ED2">
        <w:rPr>
          <w:rFonts w:ascii="Times New Roman" w:hAnsi="Times New Roman" w:cs="Times New Roman"/>
        </w:rPr>
        <w:t xml:space="preserve"> с требованиями действующего законодательства</w:t>
      </w:r>
      <w:r w:rsidRPr="00C07ED2">
        <w:rPr>
          <w:rFonts w:ascii="Times New Roman" w:hAnsi="Times New Roman" w:cs="Times New Roman"/>
        </w:rPr>
        <w:t>)</w:t>
      </w:r>
      <w:r w:rsidRPr="00C07ED2">
        <w:rPr>
          <w:rFonts w:ascii="Times New Roman" w:hAnsi="Times New Roman" w:cs="Times New Roman"/>
        </w:rPr>
        <w:t>.</w:t>
      </w:r>
    </w:p>
    <w:p w:rsidR="00BD77F4" w:rsidRPr="00C07ED2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07ED2">
        <w:rPr>
          <w:rFonts w:ascii="Times New Roman" w:hAnsi="Times New Roman" w:cs="Times New Roman"/>
        </w:rPr>
        <w:t xml:space="preserve">Установление размера </w:t>
      </w:r>
      <w:r w:rsidRPr="00C07ED2">
        <w:rPr>
          <w:rFonts w:ascii="Times New Roman" w:hAnsi="Times New Roman" w:cs="Times New Roman"/>
        </w:rPr>
        <w:t>ежемесячно</w:t>
      </w:r>
      <w:r w:rsidRPr="00C07ED2">
        <w:rPr>
          <w:rFonts w:ascii="Times New Roman" w:hAnsi="Times New Roman" w:cs="Times New Roman"/>
        </w:rPr>
        <w:t>го</w:t>
      </w:r>
      <w:r w:rsidRPr="00C07ED2">
        <w:rPr>
          <w:rFonts w:ascii="Times New Roman" w:hAnsi="Times New Roman" w:cs="Times New Roman"/>
        </w:rPr>
        <w:t xml:space="preserve"> воз</w:t>
      </w:r>
      <w:r w:rsidRPr="00C07ED2">
        <w:rPr>
          <w:rFonts w:ascii="Times New Roman" w:hAnsi="Times New Roman" w:cs="Times New Roman"/>
        </w:rPr>
        <w:t>награждени</w:t>
      </w:r>
      <w:r w:rsidRPr="00C07ED2">
        <w:rPr>
          <w:rFonts w:ascii="Times New Roman" w:hAnsi="Times New Roman" w:cs="Times New Roman"/>
        </w:rPr>
        <w:t>я</w:t>
      </w:r>
      <w:r w:rsidRPr="00C07ED2">
        <w:rPr>
          <w:rFonts w:ascii="Times New Roman" w:hAnsi="Times New Roman" w:cs="Times New Roman"/>
        </w:rPr>
        <w:t xml:space="preserve"> Председателя Правления ТСЖ «Серебряный бор» на 2018 год в </w:t>
      </w:r>
      <w:r w:rsidRPr="00C07ED2">
        <w:rPr>
          <w:rFonts w:ascii="Times New Roman" w:hAnsi="Times New Roman" w:cs="Times New Roman"/>
        </w:rPr>
        <w:t>ш</w:t>
      </w:r>
      <w:r w:rsidRPr="00C07ED2">
        <w:rPr>
          <w:rFonts w:ascii="Times New Roman" w:hAnsi="Times New Roman" w:cs="Times New Roman"/>
        </w:rPr>
        <w:t>татном расписании, в размере  10</w:t>
      </w:r>
      <w:r w:rsidRPr="00C07ED2">
        <w:rPr>
          <w:rFonts w:ascii="Times New Roman" w:hAnsi="Times New Roman" w:cs="Times New Roman"/>
        </w:rPr>
        <w:t xml:space="preserve"> </w:t>
      </w:r>
      <w:r w:rsidRPr="00C07ED2">
        <w:rPr>
          <w:rFonts w:ascii="Times New Roman" w:hAnsi="Times New Roman" w:cs="Times New Roman"/>
        </w:rPr>
        <w:t xml:space="preserve">575 руб. в месяц  с </w:t>
      </w:r>
      <w:r w:rsidRPr="00C07ED2">
        <w:rPr>
          <w:rFonts w:ascii="Times New Roman" w:hAnsi="Times New Roman" w:cs="Times New Roman"/>
        </w:rPr>
        <w:t xml:space="preserve">учетом </w:t>
      </w:r>
      <w:r w:rsidRPr="00C07ED2">
        <w:rPr>
          <w:rFonts w:ascii="Times New Roman" w:hAnsi="Times New Roman" w:cs="Times New Roman"/>
        </w:rPr>
        <w:t xml:space="preserve">НДФЛ (сумма рекомендована членами </w:t>
      </w:r>
      <w:r w:rsidRPr="00C07ED2">
        <w:rPr>
          <w:rFonts w:ascii="Times New Roman" w:hAnsi="Times New Roman" w:cs="Times New Roman"/>
        </w:rPr>
        <w:t>П</w:t>
      </w:r>
      <w:r w:rsidRPr="00C07ED2">
        <w:rPr>
          <w:rFonts w:ascii="Times New Roman" w:hAnsi="Times New Roman" w:cs="Times New Roman"/>
        </w:rPr>
        <w:t>равления</w:t>
      </w:r>
      <w:r w:rsidRPr="00C07ED2">
        <w:rPr>
          <w:rFonts w:ascii="Times New Roman" w:hAnsi="Times New Roman" w:cs="Times New Roman"/>
        </w:rPr>
        <w:t xml:space="preserve"> в</w:t>
      </w:r>
      <w:r w:rsidRPr="00C07ED2">
        <w:rPr>
          <w:rFonts w:ascii="Times New Roman" w:hAnsi="Times New Roman" w:cs="Times New Roman"/>
        </w:rPr>
        <w:t xml:space="preserve"> соответствии с п.15.1.</w:t>
      </w:r>
      <w:proofErr w:type="gramEnd"/>
      <w:r w:rsidRPr="00C07ED2">
        <w:rPr>
          <w:rFonts w:ascii="Times New Roman" w:hAnsi="Times New Roman" w:cs="Times New Roman"/>
        </w:rPr>
        <w:t xml:space="preserve"> </w:t>
      </w:r>
      <w:proofErr w:type="gramStart"/>
      <w:r w:rsidRPr="00C07ED2">
        <w:rPr>
          <w:rFonts w:ascii="Times New Roman" w:hAnsi="Times New Roman" w:cs="Times New Roman"/>
        </w:rPr>
        <w:t xml:space="preserve">Устава </w:t>
      </w:r>
      <w:r w:rsidRPr="00C07ED2">
        <w:rPr>
          <w:rFonts w:ascii="Times New Roman" w:hAnsi="Times New Roman" w:cs="Times New Roman"/>
        </w:rPr>
        <w:t xml:space="preserve">ТСЖ </w:t>
      </w:r>
      <w:r w:rsidRPr="00C07ED2">
        <w:rPr>
          <w:rFonts w:ascii="Times New Roman" w:hAnsi="Times New Roman" w:cs="Times New Roman"/>
        </w:rPr>
        <w:t>в новой редакции</w:t>
      </w:r>
      <w:r w:rsidRPr="00C07ED2">
        <w:rPr>
          <w:rFonts w:ascii="Times New Roman" w:hAnsi="Times New Roman" w:cs="Times New Roman"/>
        </w:rPr>
        <w:t>).</w:t>
      </w:r>
      <w:proofErr w:type="gramEnd"/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материалами и </w:t>
      </w:r>
      <w:r>
        <w:rPr>
          <w:rFonts w:ascii="Times New Roman" w:hAnsi="Times New Roman" w:cs="Times New Roman"/>
        </w:rPr>
        <w:t>информацией к собранию можно ознакомиться по адресу: г. Красноярск, ул. Серебряный бор, 1, 1 этаж, помещение ТСЖ, в период с 29 января 2018 г. по 17 февраля 2018г. с 9.00 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собственников будут приниматься в период с 29 января 2018 г. по 17 февраля 2018г (с 9.00 часов до 18.00 часов ежедневно</w:t>
      </w:r>
      <w:r>
        <w:rPr>
          <w:rFonts w:ascii="Times New Roman" w:hAnsi="Times New Roman" w:cs="Times New Roman"/>
        </w:rPr>
        <w:t>, за исключением дня проведения собрания в очной форме</w:t>
      </w:r>
      <w:r>
        <w:rPr>
          <w:rFonts w:ascii="Times New Roman" w:hAnsi="Times New Roman" w:cs="Times New Roman"/>
        </w:rPr>
        <w:t>)  по адресу: г. Красноярск, ул. Серебряный бор, 1, 1 этаж, помещение ТСЖ.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февра</w:t>
      </w:r>
      <w:r>
        <w:rPr>
          <w:rFonts w:ascii="Times New Roman" w:hAnsi="Times New Roman" w:cs="Times New Roman"/>
        </w:rPr>
        <w:t>ля 2018г.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</w:t>
      </w:r>
      <w:proofErr w:type="gramStart"/>
      <w:r>
        <w:rPr>
          <w:rFonts w:ascii="Times New Roman" w:hAnsi="Times New Roman" w:cs="Times New Roman"/>
        </w:rPr>
        <w:t>проведенного</w:t>
      </w:r>
      <w:proofErr w:type="gramEnd"/>
      <w:r>
        <w:rPr>
          <w:rFonts w:ascii="Times New Roman" w:hAnsi="Times New Roman" w:cs="Times New Roman"/>
        </w:rPr>
        <w:t xml:space="preserve"> в том числе заочным путем)  подводятся на собрании 17.02.2017г.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подготовки и проведения собрания можно обращаться по телефону: 8-913-563-57-86 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2018 г.;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ревизионной комиссии ТСЖ по итогам деятельно</w:t>
      </w:r>
      <w:r>
        <w:rPr>
          <w:rFonts w:ascii="Times New Roman" w:hAnsi="Times New Roman" w:cs="Times New Roman"/>
        </w:rPr>
        <w:t>сти ТСЖ в 2017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«29» января   2018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ТСЖ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  <w:bookmarkStart w:id="0" w:name="_GoBack"/>
      <w:bookmarkEnd w:id="0"/>
    </w:p>
    <w:sectPr w:rsidR="00BD77F4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2015-01-16T04:50:00Z</cp:lastPrinted>
  <dcterms:created xsi:type="dcterms:W3CDTF">2018-01-25T09:04:00Z</dcterms:created>
  <dcterms:modified xsi:type="dcterms:W3CDTF">2018-01-30T06:49:00Z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