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B8" w:rsidRDefault="00B75E5B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 </w:t>
      </w:r>
    </w:p>
    <w:p w:rsidR="005671B8" w:rsidRDefault="00B75E5B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протокола заседания правления ТСЖ «Серебряный бор»</w:t>
      </w:r>
    </w:p>
    <w:p w:rsidR="005671B8" w:rsidRDefault="00B75E5B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«24» декабря 2014 г.</w:t>
      </w:r>
    </w:p>
    <w:p w:rsidR="005671B8" w:rsidRDefault="005671B8">
      <w:pPr>
        <w:pStyle w:val="12"/>
        <w:ind w:left="360"/>
        <w:jc w:val="both"/>
        <w:rPr>
          <w:rFonts w:ascii="Times New Roman" w:hAnsi="Times New Roman"/>
          <w:sz w:val="24"/>
          <w:szCs w:val="24"/>
        </w:rPr>
      </w:pPr>
    </w:p>
    <w:p w:rsidR="005671B8" w:rsidRDefault="00B75E5B">
      <w:pPr>
        <w:pStyle w:val="1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</w:t>
      </w:r>
    </w:p>
    <w:p w:rsidR="005671B8" w:rsidRDefault="005671B8">
      <w:pPr>
        <w:pStyle w:val="12"/>
        <w:rPr>
          <w:rFonts w:ascii="Times New Roman" w:hAnsi="Times New Roman"/>
          <w:b/>
          <w:sz w:val="24"/>
          <w:szCs w:val="24"/>
          <w:u w:val="single"/>
        </w:rPr>
      </w:pPr>
    </w:p>
    <w:p w:rsidR="005671B8" w:rsidRDefault="00B75E5B">
      <w:pPr>
        <w:pStyle w:val="1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Строительство колодца-отстойника перед КНС-1. </w:t>
      </w:r>
    </w:p>
    <w:p w:rsidR="005671B8" w:rsidRDefault="00B75E5B">
      <w:pPr>
        <w:pStyle w:val="12"/>
        <w:tabs>
          <w:tab w:val="left" w:pos="802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 xml:space="preserve">: Управляющему провести невыполненные работы по колодцу-отстойнику весной, в бюджете заложить денежные средства для этих работ. </w:t>
      </w:r>
    </w:p>
    <w:p w:rsidR="005671B8" w:rsidRDefault="00B75E5B">
      <w:pPr>
        <w:pStyle w:val="1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договоров с обслуживающим персоналом на 2015 год.</w:t>
      </w:r>
    </w:p>
    <w:p w:rsidR="005671B8" w:rsidRDefault="00B75E5B">
      <w:pPr>
        <w:pStyle w:val="12"/>
        <w:tabs>
          <w:tab w:val="left" w:pos="802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Заключить договора по обслуживанию поселка с обслуживающим персоналом на 2015 год. </w:t>
      </w:r>
    </w:p>
    <w:p w:rsidR="005671B8" w:rsidRDefault="00B75E5B">
      <w:pPr>
        <w:pStyle w:val="12"/>
        <w:numPr>
          <w:ilvl w:val="0"/>
          <w:numId w:val="1"/>
        </w:numPr>
        <w:tabs>
          <w:tab w:val="left" w:pos="802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Премирование обслуживающего персонала по окончании года.</w:t>
      </w:r>
    </w:p>
    <w:p w:rsidR="005671B8" w:rsidRDefault="00B75E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proofErr w:type="gramStart"/>
      <w:r>
        <w:rPr>
          <w:rFonts w:ascii="Times New Roman" w:hAnsi="Times New Roman"/>
          <w:sz w:val="24"/>
          <w:szCs w:val="24"/>
        </w:rPr>
        <w:t>В связи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осуществлением дополнительных мероприятий для своевременного исполнения обязательств по договорам на выполнение работ (оказание услуг), связанных с обеспечением жизнедеятельности поселка «Серебряный бор» заключить с исполнителями (подрядчиками) дополнительные соглашения и договора на выполнение работ (оказание услуг) с указанием следующей суммы вознаграждения за весь период выполнения соответствующих работ (услуг) в рамках действующего в 2014 году договора:</w:t>
      </w:r>
      <w:proofErr w:type="gramEnd"/>
    </w:p>
    <w:p w:rsidR="005671B8" w:rsidRDefault="00B75E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управляющего – 775</w:t>
      </w:r>
      <w:r w:rsidR="0065581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600</w:t>
      </w:r>
      <w:r w:rsidR="00655816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руб.;</w:t>
      </w:r>
    </w:p>
    <w:p w:rsidR="005671B8" w:rsidRDefault="00B75E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санитарно-техническое обслуживание </w:t>
      </w:r>
      <w:r w:rsidR="0065581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420</w:t>
      </w:r>
      <w:r w:rsidR="0065581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655816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руб.;</w:t>
      </w:r>
    </w:p>
    <w:p w:rsidR="005671B8" w:rsidRDefault="00B75E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техническое обслуживание электротехнического оборудования </w:t>
      </w:r>
      <w:r w:rsidR="0065581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420</w:t>
      </w:r>
      <w:r w:rsidR="0065581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655816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руб.</w:t>
      </w:r>
    </w:p>
    <w:p w:rsidR="005671B8" w:rsidRDefault="00B75E5B">
      <w:pPr>
        <w:pStyle w:val="1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Рассмотрение проекта бюджета ТСЖ  на 2015 год.</w:t>
      </w:r>
    </w:p>
    <w:p w:rsidR="005671B8" w:rsidRDefault="00B75E5B">
      <w:pPr>
        <w:pStyle w:val="12"/>
        <w:tabs>
          <w:tab w:val="left" w:pos="80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Утвердить проект бюджета  ТСЖ на 2015г. в объеме бюджета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2014 года.  Согласно проекту ежемесячный взнос в 2015 году останется на уровне  2014г и составит 8400руб.</w:t>
      </w:r>
    </w:p>
    <w:p w:rsidR="005671B8" w:rsidRDefault="00B75E5B">
      <w:pPr>
        <w:pStyle w:val="12"/>
        <w:tabs>
          <w:tab w:val="left" w:pos="80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Управляющему совместно с бухгалтером подготовить документы по бюджету на 2015 год к общему собранию. </w:t>
      </w:r>
    </w:p>
    <w:p w:rsidR="005671B8" w:rsidRDefault="00B75E5B">
      <w:pPr>
        <w:pStyle w:val="12"/>
        <w:numPr>
          <w:ilvl w:val="0"/>
          <w:numId w:val="1"/>
        </w:numPr>
        <w:tabs>
          <w:tab w:val="left" w:pos="802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вопросы:</w:t>
      </w:r>
    </w:p>
    <w:p w:rsidR="005671B8" w:rsidRDefault="00B75E5B">
      <w:pPr>
        <w:pStyle w:val="12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Проработать  вопрос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диторской проверки в ТСЖ «Серебряный бор».</w:t>
      </w:r>
    </w:p>
    <w:p w:rsidR="005671B8" w:rsidRDefault="00B75E5B">
      <w:pPr>
        <w:pStyle w:val="12"/>
        <w:tabs>
          <w:tab w:val="left" w:pos="8028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б) Продолжить </w:t>
      </w:r>
      <w:r>
        <w:rPr>
          <w:rFonts w:ascii="Times New Roman" w:hAnsi="Times New Roman"/>
          <w:sz w:val="24"/>
          <w:szCs w:val="24"/>
        </w:rPr>
        <w:t>оформление общедолевой собственности ТСЖ. Ответственные члены правления Михайлов Е.Н., Олюнин С.Н., Мастеров А.В..</w:t>
      </w:r>
    </w:p>
    <w:p w:rsidR="005671B8" w:rsidRDefault="00B75E5B">
      <w:pPr>
        <w:pStyle w:val="12"/>
        <w:tabs>
          <w:tab w:val="left" w:pos="80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671B8" w:rsidRDefault="005671B8">
      <w:pPr>
        <w:pStyle w:val="12"/>
        <w:tabs>
          <w:tab w:val="left" w:pos="8028"/>
        </w:tabs>
        <w:jc w:val="both"/>
        <w:rPr>
          <w:rFonts w:ascii="Times New Roman" w:hAnsi="Times New Roman"/>
          <w:sz w:val="24"/>
          <w:szCs w:val="24"/>
        </w:rPr>
      </w:pPr>
    </w:p>
    <w:p w:rsidR="005671B8" w:rsidRDefault="005671B8">
      <w:pPr>
        <w:pStyle w:val="12"/>
        <w:tabs>
          <w:tab w:val="left" w:pos="8028"/>
        </w:tabs>
        <w:jc w:val="both"/>
        <w:rPr>
          <w:rFonts w:ascii="Times New Roman" w:hAnsi="Times New Roman"/>
          <w:sz w:val="24"/>
          <w:szCs w:val="24"/>
        </w:rPr>
      </w:pPr>
    </w:p>
    <w:p w:rsidR="005671B8" w:rsidRDefault="005671B8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5671B8" w:rsidRDefault="005671B8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5671B8" w:rsidRDefault="00B75E5B">
      <w:pPr>
        <w:pStyle w:val="12"/>
      </w:pPr>
      <w:r>
        <w:rPr>
          <w:rFonts w:ascii="Times New Roman" w:hAnsi="Times New Roman"/>
          <w:sz w:val="24"/>
          <w:szCs w:val="24"/>
        </w:rPr>
        <w:t>Председатель 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Г.А. Славкин</w:t>
      </w:r>
    </w:p>
    <w:p w:rsidR="00B75E5B" w:rsidRDefault="00B75E5B"/>
    <w:sectPr w:rsidR="00B75E5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87"/>
    <w:rsid w:val="002E0487"/>
    <w:rsid w:val="005671B8"/>
    <w:rsid w:val="00655816"/>
    <w:rsid w:val="00B7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13">
    <w:name w:val="Абзац списка1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13">
    <w:name w:val="Абзац списка1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boss</cp:lastModifiedBy>
  <cp:revision>2</cp:revision>
  <cp:lastPrinted>1900-12-31T17:00:00Z</cp:lastPrinted>
  <dcterms:created xsi:type="dcterms:W3CDTF">2014-12-29T02:15:00Z</dcterms:created>
  <dcterms:modified xsi:type="dcterms:W3CDTF">2014-12-29T02:15:00Z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